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4352" w14:textId="77777777" w:rsidR="000940EF" w:rsidRDefault="000940EF">
      <w:pPr>
        <w:rPr>
          <w:sz w:val="2"/>
          <w:szCs w:val="2"/>
        </w:rPr>
      </w:pPr>
    </w:p>
    <w:p w14:paraId="0D254353" w14:textId="00054EC2" w:rsidR="000940EF" w:rsidRPr="00DB13EB" w:rsidRDefault="00C54936" w:rsidP="00DB13EB">
      <w:pPr>
        <w:pStyle w:val="20"/>
        <w:shd w:val="clear" w:color="auto" w:fill="auto"/>
        <w:spacing w:before="22" w:after="931" w:line="240" w:lineRule="auto"/>
        <w:ind w:left="3840" w:right="500"/>
        <w:rPr>
          <w:sz w:val="24"/>
          <w:szCs w:val="24"/>
        </w:rPr>
      </w:pPr>
      <w:r w:rsidRPr="00DB13EB">
        <w:rPr>
          <w:sz w:val="24"/>
          <w:szCs w:val="24"/>
        </w:rPr>
        <w:t>К</w:t>
      </w:r>
      <w:r w:rsidR="00220604" w:rsidRPr="00DB13EB">
        <w:rPr>
          <w:sz w:val="24"/>
          <w:szCs w:val="24"/>
        </w:rPr>
        <w:t>линика</w:t>
      </w:r>
      <w:r w:rsidRPr="00DB13EB">
        <w:rPr>
          <w:sz w:val="24"/>
          <w:szCs w:val="24"/>
        </w:rPr>
        <w:t xml:space="preserve"> функциональной стоматологии</w:t>
      </w:r>
      <w:r w:rsidR="00220604" w:rsidRPr="00DB13EB">
        <w:rPr>
          <w:sz w:val="24"/>
          <w:szCs w:val="24"/>
        </w:rPr>
        <w:t xml:space="preserve"> </w:t>
      </w:r>
      <w:r w:rsidR="007311DC" w:rsidRPr="00DB13EB">
        <w:rPr>
          <w:sz w:val="24"/>
          <w:szCs w:val="24"/>
          <w:lang w:eastAsia="en-US" w:bidi="en-US"/>
        </w:rPr>
        <w:t>«АРТМАРИ»</w:t>
      </w:r>
      <w:r w:rsidR="00220604" w:rsidRPr="00DB13EB">
        <w:rPr>
          <w:sz w:val="24"/>
          <w:szCs w:val="24"/>
          <w:lang w:eastAsia="en-US" w:bidi="en-US"/>
        </w:rPr>
        <w:br/>
      </w:r>
      <w:r w:rsidR="00220604" w:rsidRPr="00DB13EB">
        <w:rPr>
          <w:sz w:val="24"/>
          <w:szCs w:val="24"/>
        </w:rPr>
        <w:t xml:space="preserve">г. </w:t>
      </w:r>
      <w:r w:rsidR="007311DC" w:rsidRPr="00DB13EB">
        <w:rPr>
          <w:sz w:val="24"/>
          <w:szCs w:val="24"/>
        </w:rPr>
        <w:t>Пенза</w:t>
      </w:r>
      <w:r w:rsidR="00220604" w:rsidRPr="00DB13EB">
        <w:rPr>
          <w:sz w:val="24"/>
          <w:szCs w:val="24"/>
        </w:rPr>
        <w:t xml:space="preserve">, ул. </w:t>
      </w:r>
      <w:r w:rsidR="007311DC" w:rsidRPr="00DB13EB">
        <w:rPr>
          <w:sz w:val="24"/>
          <w:szCs w:val="24"/>
        </w:rPr>
        <w:t>Кулакова</w:t>
      </w:r>
      <w:r w:rsidR="00220604" w:rsidRPr="00DB13EB">
        <w:rPr>
          <w:sz w:val="24"/>
          <w:szCs w:val="24"/>
        </w:rPr>
        <w:t>, д.</w:t>
      </w:r>
      <w:r w:rsidR="007311DC" w:rsidRPr="00DB13EB">
        <w:rPr>
          <w:sz w:val="24"/>
          <w:szCs w:val="24"/>
        </w:rPr>
        <w:t>7. пом. 5</w:t>
      </w:r>
      <w:r w:rsidR="00220604" w:rsidRPr="00DB13EB">
        <w:rPr>
          <w:sz w:val="24"/>
          <w:szCs w:val="24"/>
        </w:rPr>
        <w:br/>
        <w:t>тел.: +7 (</w:t>
      </w:r>
      <w:r w:rsidR="007311DC" w:rsidRPr="00DB13EB">
        <w:rPr>
          <w:sz w:val="24"/>
          <w:szCs w:val="24"/>
        </w:rPr>
        <w:t>902</w:t>
      </w:r>
      <w:r w:rsidR="00220604" w:rsidRPr="00DB13EB">
        <w:rPr>
          <w:sz w:val="24"/>
          <w:szCs w:val="24"/>
        </w:rPr>
        <w:t xml:space="preserve">) </w:t>
      </w:r>
      <w:r w:rsidR="007311DC" w:rsidRPr="00DB13EB">
        <w:rPr>
          <w:sz w:val="24"/>
          <w:szCs w:val="24"/>
        </w:rPr>
        <w:t>207</w:t>
      </w:r>
      <w:r w:rsidR="00220604" w:rsidRPr="00DB13EB">
        <w:rPr>
          <w:sz w:val="24"/>
          <w:szCs w:val="24"/>
        </w:rPr>
        <w:t>-</w:t>
      </w:r>
      <w:r w:rsidR="007311DC" w:rsidRPr="00DB13EB">
        <w:rPr>
          <w:sz w:val="24"/>
          <w:szCs w:val="24"/>
        </w:rPr>
        <w:t>77</w:t>
      </w:r>
      <w:r w:rsidR="00220604" w:rsidRPr="00DB13EB">
        <w:rPr>
          <w:sz w:val="24"/>
          <w:szCs w:val="24"/>
        </w:rPr>
        <w:t>-</w:t>
      </w:r>
      <w:r w:rsidR="0052150B" w:rsidRPr="00DB13EB">
        <w:rPr>
          <w:sz w:val="24"/>
          <w:szCs w:val="24"/>
        </w:rPr>
        <w:t>20</w:t>
      </w:r>
      <w:r w:rsidR="00220604" w:rsidRPr="00DB13EB">
        <w:rPr>
          <w:sz w:val="24"/>
          <w:szCs w:val="24"/>
        </w:rPr>
        <w:br/>
        <w:t xml:space="preserve">ИНН </w:t>
      </w:r>
      <w:r w:rsidRPr="00DB13EB">
        <w:rPr>
          <w:sz w:val="24"/>
          <w:szCs w:val="24"/>
        </w:rPr>
        <w:t>5834128367</w:t>
      </w:r>
    </w:p>
    <w:p w14:paraId="0D254354" w14:textId="6225AB54" w:rsidR="000940EF" w:rsidRPr="00DB13EB" w:rsidRDefault="00220604">
      <w:pPr>
        <w:pStyle w:val="10"/>
        <w:keepNext/>
        <w:keepLines/>
        <w:shd w:val="clear" w:color="auto" w:fill="auto"/>
        <w:spacing w:before="0" w:after="390"/>
        <w:ind w:left="20"/>
        <w:rPr>
          <w:sz w:val="28"/>
          <w:szCs w:val="28"/>
        </w:rPr>
      </w:pPr>
      <w:bookmarkStart w:id="0" w:name="bookmark0"/>
      <w:r w:rsidRPr="00DB13EB">
        <w:rPr>
          <w:sz w:val="28"/>
          <w:szCs w:val="28"/>
        </w:rPr>
        <w:t>Правила соблюдения назначенного режима лечения в медицинской</w:t>
      </w:r>
      <w:r w:rsidRPr="00DB13EB">
        <w:rPr>
          <w:sz w:val="28"/>
          <w:szCs w:val="28"/>
        </w:rPr>
        <w:br/>
        <w:t>организации ООО «</w:t>
      </w:r>
      <w:r w:rsidR="00C54936" w:rsidRPr="00DB13EB">
        <w:rPr>
          <w:sz w:val="28"/>
          <w:szCs w:val="28"/>
        </w:rPr>
        <w:t>АРТМАРИ</w:t>
      </w:r>
      <w:r w:rsidRPr="00DB13EB">
        <w:rPr>
          <w:sz w:val="28"/>
          <w:szCs w:val="28"/>
        </w:rPr>
        <w:t>»</w:t>
      </w:r>
      <w:bookmarkEnd w:id="0"/>
    </w:p>
    <w:p w14:paraId="0D254355" w14:textId="77777777" w:rsidR="000940EF" w:rsidRPr="00DB13EB" w:rsidRDefault="00220604" w:rsidP="00DB13EB">
      <w:pPr>
        <w:pStyle w:val="20"/>
        <w:shd w:val="clear" w:color="auto" w:fill="auto"/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Настоящие правила разработаны в соответствии с Федеральным Законом от 21.11.2011г. №</w:t>
      </w:r>
      <w:r w:rsidRPr="00DB13EB">
        <w:rPr>
          <w:sz w:val="24"/>
          <w:szCs w:val="24"/>
        </w:rPr>
        <w:br/>
        <w:t>323 ФЗ «Об основах охраны граждан в Российской Федерации», Федеральным Законом «Об</w:t>
      </w:r>
      <w:r w:rsidRPr="00DB13EB">
        <w:rPr>
          <w:sz w:val="24"/>
          <w:szCs w:val="24"/>
        </w:rPr>
        <w:br/>
        <w:t>обязательном медицинском страховании в Российской Федерации» от 29.11.20Юг № 326-ФЗ,</w:t>
      </w:r>
      <w:r w:rsidRPr="00DB13EB">
        <w:rPr>
          <w:sz w:val="24"/>
          <w:szCs w:val="24"/>
        </w:rPr>
        <w:br/>
        <w:t xml:space="preserve">Постановлением Правительства РФ от 04.10.2012 </w:t>
      </w:r>
      <w:r w:rsidRPr="00DB13EB">
        <w:rPr>
          <w:sz w:val="24"/>
          <w:szCs w:val="24"/>
          <w:lang w:val="en-US" w:eastAsia="en-US" w:bidi="en-US"/>
        </w:rPr>
        <w:t>N</w:t>
      </w:r>
      <w:r w:rsidRPr="00DB13EB">
        <w:rPr>
          <w:sz w:val="24"/>
          <w:szCs w:val="24"/>
          <w:lang w:eastAsia="en-US" w:bidi="en-US"/>
        </w:rPr>
        <w:t xml:space="preserve"> </w:t>
      </w:r>
      <w:r w:rsidRPr="00DB13EB">
        <w:rPr>
          <w:sz w:val="24"/>
          <w:szCs w:val="24"/>
        </w:rPr>
        <w:t>1006 «Об утверждении Правил</w:t>
      </w:r>
      <w:r w:rsidRPr="00DB13EB">
        <w:rPr>
          <w:sz w:val="24"/>
          <w:szCs w:val="24"/>
        </w:rPr>
        <w:br/>
        <w:t>предоставления медицинскими организациями платных медицинских услуг».</w:t>
      </w:r>
    </w:p>
    <w:p w14:paraId="0D254356" w14:textId="77777777" w:rsidR="000940EF" w:rsidRPr="00DB13EB" w:rsidRDefault="00220604" w:rsidP="00DB13EB">
      <w:pPr>
        <w:pStyle w:val="20"/>
        <w:shd w:val="clear" w:color="auto" w:fill="auto"/>
        <w:spacing w:before="0" w:after="208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На основании пункта 15 раздела III Постановления Правительства РФ от 4 октября 2012 г.</w:t>
      </w:r>
      <w:r w:rsidRPr="00DB13EB">
        <w:rPr>
          <w:sz w:val="24"/>
          <w:szCs w:val="24"/>
        </w:rPr>
        <w:br/>
      </w:r>
      <w:r w:rsidRPr="00DB13EB">
        <w:rPr>
          <w:sz w:val="24"/>
          <w:szCs w:val="24"/>
          <w:lang w:val="en-US" w:eastAsia="en-US" w:bidi="en-US"/>
        </w:rPr>
        <w:t>N</w:t>
      </w:r>
      <w:r w:rsidRPr="00DB13EB">
        <w:rPr>
          <w:sz w:val="24"/>
          <w:szCs w:val="24"/>
          <w:lang w:eastAsia="en-US" w:bidi="en-US"/>
        </w:rPr>
        <w:t xml:space="preserve"> </w:t>
      </w:r>
      <w:r w:rsidRPr="00DB13EB">
        <w:rPr>
          <w:sz w:val="24"/>
          <w:szCs w:val="24"/>
        </w:rPr>
        <w:t>1006 "Об утверждении Правил предоставления медицинскими организациями платных</w:t>
      </w:r>
      <w:r w:rsidRPr="00DB13EB">
        <w:rPr>
          <w:sz w:val="24"/>
          <w:szCs w:val="24"/>
        </w:rPr>
        <w:br/>
        <w:t>медицинских услуг", Пациент до заключения договора в письменной форме подписывает</w:t>
      </w:r>
      <w:r w:rsidRPr="00DB13EB">
        <w:rPr>
          <w:sz w:val="24"/>
          <w:szCs w:val="24"/>
        </w:rPr>
        <w:br/>
        <w:t>уведомление , где Исполнитель уведомляет его о том, что несоблюдение указаний (рекомендаций)</w:t>
      </w:r>
      <w:r w:rsidRPr="00DB13EB">
        <w:rPr>
          <w:sz w:val="24"/>
          <w:szCs w:val="24"/>
        </w:rPr>
        <w:br/>
        <w:t>Исполнителя (медицинского работника, предоставляющего платную медицинскую услугу), в том</w:t>
      </w:r>
      <w:r w:rsidRPr="00DB13EB">
        <w:rPr>
          <w:sz w:val="24"/>
          <w:szCs w:val="24"/>
        </w:rPr>
        <w:br/>
        <w:t>числе назначенного режима лечения, могут снизить качество предоставляемой платной</w:t>
      </w:r>
      <w:r w:rsidRPr="00DB13EB">
        <w:rPr>
          <w:sz w:val="24"/>
          <w:szCs w:val="24"/>
        </w:rPr>
        <w:br/>
        <w:t>медицинской услуги, повлечь за собой невозможность ее завершения в срок или отрицательно</w:t>
      </w:r>
      <w:r w:rsidRPr="00DB13EB">
        <w:rPr>
          <w:sz w:val="24"/>
          <w:szCs w:val="24"/>
        </w:rPr>
        <w:br/>
        <w:t>сказаться на состоянии моего здоровья.</w:t>
      </w:r>
    </w:p>
    <w:p w14:paraId="0D254357" w14:textId="77777777" w:rsidR="000940EF" w:rsidRPr="00DB13EB" w:rsidRDefault="00220604" w:rsidP="00DB13EB">
      <w:pPr>
        <w:pStyle w:val="20"/>
        <w:numPr>
          <w:ilvl w:val="0"/>
          <w:numId w:val="1"/>
        </w:numPr>
        <w:shd w:val="clear" w:color="auto" w:fill="auto"/>
        <w:tabs>
          <w:tab w:val="left" w:pos="3700"/>
        </w:tabs>
        <w:spacing w:before="0" w:after="163" w:line="240" w:lineRule="auto"/>
        <w:ind w:left="344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Общие правила</w:t>
      </w:r>
    </w:p>
    <w:p w14:paraId="0D254358" w14:textId="77777777" w:rsidR="000940EF" w:rsidRPr="00DB13EB" w:rsidRDefault="00220604" w:rsidP="00DB13EB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Пациент в процессе лечения должен соблюдать все назначения врача-специалиста или</w:t>
      </w:r>
      <w:r w:rsidRPr="00DB13EB">
        <w:rPr>
          <w:sz w:val="24"/>
          <w:szCs w:val="24"/>
        </w:rPr>
        <w:br/>
        <w:t>врачей специалистов при одновременном лечении у нескольких.</w:t>
      </w:r>
    </w:p>
    <w:p w14:paraId="0D254359" w14:textId="77777777" w:rsidR="000940EF" w:rsidRPr="00DB13EB" w:rsidRDefault="00220604" w:rsidP="00DB13EB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Пациент в процессе лечения, или в течении срока гарантии (срока службы проведенного</w:t>
      </w:r>
      <w:r w:rsidRPr="00DB13EB">
        <w:rPr>
          <w:sz w:val="24"/>
          <w:szCs w:val="24"/>
        </w:rPr>
        <w:br/>
        <w:t>лечения) при обращении за стоматологической помощью в любую другую медицинскую</w:t>
      </w:r>
      <w:r w:rsidRPr="00DB13EB">
        <w:rPr>
          <w:sz w:val="24"/>
          <w:szCs w:val="24"/>
        </w:rPr>
        <w:br/>
        <w:t>организацию лишается гарантии на оказанное лечение. Исключение составляют те случаи, когда</w:t>
      </w:r>
      <w:r w:rsidRPr="00DB13EB">
        <w:rPr>
          <w:sz w:val="24"/>
          <w:szCs w:val="24"/>
        </w:rPr>
        <w:br/>
        <w:t>Пациент вынужден был срочно обратиться за помощью, находясь в другом городе. Подобные</w:t>
      </w:r>
      <w:r w:rsidRPr="00DB13EB">
        <w:rPr>
          <w:sz w:val="24"/>
          <w:szCs w:val="24"/>
        </w:rPr>
        <w:br/>
        <w:t>случаи пациент обязан подтверждать выпиской из амбулаторной карты той медицинской</w:t>
      </w:r>
      <w:r w:rsidRPr="00DB13EB">
        <w:rPr>
          <w:sz w:val="24"/>
          <w:szCs w:val="24"/>
        </w:rPr>
        <w:br/>
        <w:t>организации, куда он обращался за помощью. Без документального подтверждения неотложного</w:t>
      </w:r>
      <w:r w:rsidRPr="00DB13EB">
        <w:rPr>
          <w:sz w:val="24"/>
          <w:szCs w:val="24"/>
        </w:rPr>
        <w:br/>
        <w:t>лечения гарантия и срок службы отменяются.</w:t>
      </w:r>
    </w:p>
    <w:p w14:paraId="0D25435A" w14:textId="77777777" w:rsidR="000940EF" w:rsidRPr="00DB13EB" w:rsidRDefault="00220604" w:rsidP="00DB13EB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Пациент в процессе лечения, или в течении срока гарантии (срока службы), не должен</w:t>
      </w:r>
      <w:r w:rsidRPr="00DB13EB">
        <w:rPr>
          <w:sz w:val="24"/>
          <w:szCs w:val="24"/>
        </w:rPr>
        <w:br/>
        <w:t>самостоятельно устранять выявленные недостатки. По всем вопросам необходимо обращаться к</w:t>
      </w:r>
      <w:r w:rsidRPr="00DB13EB">
        <w:rPr>
          <w:sz w:val="24"/>
          <w:szCs w:val="24"/>
        </w:rPr>
        <w:br/>
        <w:t>лечащему врачу.</w:t>
      </w:r>
    </w:p>
    <w:p w14:paraId="0D25435B" w14:textId="77777777" w:rsidR="000940EF" w:rsidRPr="00DB13EB" w:rsidRDefault="00220604" w:rsidP="00DB13EB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Пациент по неуважительным причинам, не предупредив администраторов и лечащего</w:t>
      </w:r>
      <w:r w:rsidRPr="00DB13EB">
        <w:rPr>
          <w:sz w:val="24"/>
          <w:szCs w:val="24"/>
        </w:rPr>
        <w:br/>
        <w:t>врача, не должен пропускать сроки очередной явки на приём к врачу. При наличии уважительной</w:t>
      </w:r>
      <w:r w:rsidRPr="00DB13EB">
        <w:rPr>
          <w:sz w:val="24"/>
          <w:szCs w:val="24"/>
        </w:rPr>
        <w:br/>
        <w:t>причины, необходимо сообщить об этом заранее, позвонив в регистратуру Клиники.</w:t>
      </w:r>
    </w:p>
    <w:p w14:paraId="0D25435C" w14:textId="6FF27E78" w:rsidR="000940EF" w:rsidRDefault="00220604" w:rsidP="00DB13EB">
      <w:pPr>
        <w:pStyle w:val="20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firstLine="500"/>
        <w:jc w:val="both"/>
        <w:rPr>
          <w:sz w:val="24"/>
          <w:szCs w:val="24"/>
        </w:rPr>
      </w:pPr>
      <w:r w:rsidRPr="00DB13EB">
        <w:rPr>
          <w:sz w:val="24"/>
          <w:szCs w:val="24"/>
        </w:rPr>
        <w:t>Пациент не должен настаивать на нежелательном, с точки зрения врача, методе лечения,</w:t>
      </w:r>
      <w:r w:rsidRPr="00DB13EB">
        <w:rPr>
          <w:sz w:val="24"/>
          <w:szCs w:val="24"/>
        </w:rPr>
        <w:br/>
        <w:t>конструкции протеза или применения материала (медикамента).</w:t>
      </w:r>
    </w:p>
    <w:p w14:paraId="33894263" w14:textId="77777777" w:rsidR="00B4000E" w:rsidRPr="00B4000E" w:rsidRDefault="00B4000E" w:rsidP="00B4000E">
      <w:pPr>
        <w:numPr>
          <w:ilvl w:val="0"/>
          <w:numId w:val="3"/>
        </w:numPr>
        <w:tabs>
          <w:tab w:val="left" w:pos="71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4000E">
        <w:rPr>
          <w:rFonts w:ascii="Times New Roman" w:eastAsia="Times New Roman" w:hAnsi="Times New Roman" w:cs="Times New Roman"/>
        </w:rPr>
        <w:t>Пациент должен соблюдать рекомендации лечащего врача по проведению необходимых</w:t>
      </w:r>
      <w:r w:rsidRPr="00B4000E">
        <w:rPr>
          <w:rFonts w:ascii="Times New Roman" w:eastAsia="Times New Roman" w:hAnsi="Times New Roman" w:cs="Times New Roman"/>
        </w:rPr>
        <w:br/>
        <w:t>мероприятий по уходу за состоянием полости рта (периодичность профилактических осмотров,</w:t>
      </w:r>
      <w:r w:rsidRPr="00B4000E">
        <w:rPr>
          <w:rFonts w:ascii="Times New Roman" w:eastAsia="Times New Roman" w:hAnsi="Times New Roman" w:cs="Times New Roman"/>
        </w:rPr>
        <w:br/>
        <w:t>проведение гигиенических мероприятий, уход за протезами, постоянное наблюдение за</w:t>
      </w:r>
      <w:r w:rsidRPr="00B4000E">
        <w:rPr>
          <w:rFonts w:ascii="Times New Roman" w:eastAsia="Times New Roman" w:hAnsi="Times New Roman" w:cs="Times New Roman"/>
        </w:rPr>
        <w:br/>
        <w:t>имплантатами и т. д.);</w:t>
      </w:r>
    </w:p>
    <w:p w14:paraId="33C49486" w14:textId="77777777" w:rsidR="00B4000E" w:rsidRPr="00B4000E" w:rsidRDefault="00B4000E" w:rsidP="00B4000E">
      <w:pPr>
        <w:numPr>
          <w:ilvl w:val="0"/>
          <w:numId w:val="3"/>
        </w:numPr>
        <w:tabs>
          <w:tab w:val="left" w:pos="71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4000E">
        <w:rPr>
          <w:rFonts w:ascii="Times New Roman" w:eastAsia="Times New Roman" w:hAnsi="Times New Roman" w:cs="Times New Roman"/>
        </w:rPr>
        <w:t>В периоды лечения и после лечения в период действия гарантий у Пациента могут</w:t>
      </w:r>
      <w:r w:rsidRPr="00B4000E">
        <w:rPr>
          <w:rFonts w:ascii="Times New Roman" w:eastAsia="Times New Roman" w:hAnsi="Times New Roman" w:cs="Times New Roman"/>
        </w:rPr>
        <w:br/>
        <w:t>возникнуть (проявиться) заболевания или физиологические состояния, которые способны</w:t>
      </w:r>
      <w:r w:rsidRPr="00B4000E">
        <w:rPr>
          <w:rFonts w:ascii="Times New Roman" w:eastAsia="Times New Roman" w:hAnsi="Times New Roman" w:cs="Times New Roman"/>
        </w:rPr>
        <w:br/>
        <w:t>негативно повлиять на достигнутые результаты (возникновение сопутствующих заболеваний или</w:t>
      </w:r>
      <w:r w:rsidRPr="00B4000E">
        <w:rPr>
          <w:rFonts w:ascii="Times New Roman" w:eastAsia="Times New Roman" w:hAnsi="Times New Roman" w:cs="Times New Roman"/>
        </w:rPr>
        <w:br/>
        <w:t>воздействие вредных факторов окружающей среды, в т.ч. длительный прием лекарственных</w:t>
      </w:r>
      <w:r w:rsidRPr="00B4000E">
        <w:rPr>
          <w:rFonts w:ascii="Times New Roman" w:eastAsia="Times New Roman" w:hAnsi="Times New Roman" w:cs="Times New Roman"/>
        </w:rPr>
        <w:br/>
        <w:t>препаратов при лечении других заболеваний). Обо всех изменениях необходимо вовремя сообщать</w:t>
      </w:r>
      <w:r w:rsidRPr="00B4000E">
        <w:rPr>
          <w:rFonts w:ascii="Times New Roman" w:eastAsia="Times New Roman" w:hAnsi="Times New Roman" w:cs="Times New Roman"/>
        </w:rPr>
        <w:br/>
        <w:t>лечащему врачу.</w:t>
      </w:r>
    </w:p>
    <w:p w14:paraId="1782BA3D" w14:textId="77777777" w:rsidR="00B4000E" w:rsidRPr="00B4000E" w:rsidRDefault="00B4000E" w:rsidP="00B4000E">
      <w:pPr>
        <w:numPr>
          <w:ilvl w:val="0"/>
          <w:numId w:val="3"/>
        </w:numPr>
        <w:tabs>
          <w:tab w:val="left" w:pos="716"/>
        </w:tabs>
        <w:spacing w:after="208"/>
        <w:ind w:firstLine="567"/>
        <w:jc w:val="both"/>
        <w:rPr>
          <w:rFonts w:ascii="Times New Roman" w:eastAsia="Times New Roman" w:hAnsi="Times New Roman" w:cs="Times New Roman"/>
        </w:rPr>
      </w:pPr>
      <w:r w:rsidRPr="00B4000E">
        <w:rPr>
          <w:rFonts w:ascii="Times New Roman" w:eastAsia="Times New Roman" w:hAnsi="Times New Roman" w:cs="Times New Roman"/>
        </w:rPr>
        <w:t>В случае несоблюдения Пациентом указанных в Положении о гарантийных обязательствах</w:t>
      </w:r>
      <w:r w:rsidRPr="00B4000E">
        <w:rPr>
          <w:rFonts w:ascii="Times New Roman" w:eastAsia="Times New Roman" w:hAnsi="Times New Roman" w:cs="Times New Roman"/>
        </w:rPr>
        <w:br/>
        <w:t>требований, Пациент лишается права гарантийных обязательств (обязательств по срокам службы)</w:t>
      </w:r>
      <w:r w:rsidRPr="00B4000E">
        <w:rPr>
          <w:rFonts w:ascii="Times New Roman" w:eastAsia="Times New Roman" w:hAnsi="Times New Roman" w:cs="Times New Roman"/>
        </w:rPr>
        <w:br/>
      </w:r>
      <w:r w:rsidRPr="00B4000E">
        <w:rPr>
          <w:rFonts w:ascii="Times New Roman" w:eastAsia="Times New Roman" w:hAnsi="Times New Roman" w:cs="Times New Roman"/>
        </w:rPr>
        <w:lastRenderedPageBreak/>
        <w:t>по оказанным услугам.</w:t>
      </w:r>
      <w:bookmarkStart w:id="1" w:name="_GoBack"/>
      <w:bookmarkEnd w:id="1"/>
    </w:p>
    <w:sectPr w:rsidR="00B4000E" w:rsidRPr="00B4000E" w:rsidSect="00DB13EB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3305" w14:textId="77777777" w:rsidR="001709ED" w:rsidRDefault="001709ED">
      <w:r>
        <w:separator/>
      </w:r>
    </w:p>
  </w:endnote>
  <w:endnote w:type="continuationSeparator" w:id="0">
    <w:p w14:paraId="29B37E85" w14:textId="77777777" w:rsidR="001709ED" w:rsidRDefault="0017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C086" w14:textId="77777777" w:rsidR="001709ED" w:rsidRDefault="001709ED"/>
  </w:footnote>
  <w:footnote w:type="continuationSeparator" w:id="0">
    <w:p w14:paraId="0D155A76" w14:textId="77777777" w:rsidR="001709ED" w:rsidRDefault="00170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42FD"/>
    <w:multiLevelType w:val="multilevel"/>
    <w:tmpl w:val="45928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36811"/>
    <w:multiLevelType w:val="multilevel"/>
    <w:tmpl w:val="3C3E76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909BA"/>
    <w:multiLevelType w:val="multilevel"/>
    <w:tmpl w:val="CBBA1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C50B5"/>
    <w:multiLevelType w:val="multilevel"/>
    <w:tmpl w:val="0BECB0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130D9"/>
    <w:multiLevelType w:val="multilevel"/>
    <w:tmpl w:val="7312F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F"/>
    <w:rsid w:val="000940EF"/>
    <w:rsid w:val="001709ED"/>
    <w:rsid w:val="00220604"/>
    <w:rsid w:val="0052150B"/>
    <w:rsid w:val="00582A63"/>
    <w:rsid w:val="007311DC"/>
    <w:rsid w:val="007C691E"/>
    <w:rsid w:val="00A37FE6"/>
    <w:rsid w:val="00B4000E"/>
    <w:rsid w:val="00C54936"/>
    <w:rsid w:val="00D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345"/>
  <w15:docId w15:val="{59CBFC09-93B8-4341-9B6C-9E3AF6A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960" w:line="21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60" w:line="2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Юлия</cp:lastModifiedBy>
  <cp:revision>2</cp:revision>
  <dcterms:created xsi:type="dcterms:W3CDTF">2025-05-08T12:35:00Z</dcterms:created>
  <dcterms:modified xsi:type="dcterms:W3CDTF">2025-05-08T12:35:00Z</dcterms:modified>
</cp:coreProperties>
</file>